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8E7" w:rsidRDefault="002508E7">
      <w:pPr>
        <w:pStyle w:val="a4"/>
      </w:pPr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52019B">
      <w:pPr>
        <w:tabs>
          <w:tab w:val="left" w:pos="10915"/>
          <w:tab w:val="left" w:pos="12049"/>
        </w:tabs>
      </w:pPr>
      <w:r>
        <w:t>31.07.2020</w:t>
      </w:r>
      <w:r w:rsidR="002508E7">
        <w:tab/>
        <w:t>№ СДА-КА-</w:t>
      </w:r>
      <w:r>
        <w:t>223-ИЛ/АЛ-069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31"/>
        <w:gridCol w:w="2025"/>
        <w:gridCol w:w="2514"/>
        <w:gridCol w:w="2418"/>
        <w:gridCol w:w="3240"/>
      </w:tblGrid>
      <w:tr w:rsidR="002508E7"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32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40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>
        <w:trPr>
          <w:cantSplit/>
          <w:tblHeader/>
        </w:trPr>
        <w:tc>
          <w:tcPr>
            <w:tcW w:w="413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2"/>
              <w:sym w:font="Symbol" w:char="F02A"/>
            </w:r>
          </w:p>
        </w:tc>
        <w:tc>
          <w:tcPr>
            <w:tcW w:w="202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8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>
        <w:trPr>
          <w:cantSplit/>
          <w:tblHeader/>
        </w:trPr>
        <w:tc>
          <w:tcPr>
            <w:tcW w:w="4131" w:type="dxa"/>
          </w:tcPr>
          <w:p w:rsidR="006A10D0" w:rsidRDefault="0052019B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"Центр экспертиз и проектно-изыскательских работ"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52019B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"Центр ЭПИР"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ГОСТ ISO/IEC 17025-2019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2508E7" w:rsidRDefault="0052019B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432035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Ульяновская область, г. Ульяновск, проезд Обувщиков, дом 10Б, офис 6</w:t>
            </w:r>
          </w:p>
        </w:tc>
        <w:tc>
          <w:tcPr>
            <w:tcW w:w="2514" w:type="dxa"/>
          </w:tcPr>
          <w:p w:rsidR="002508E7" w:rsidRDefault="0052019B">
            <w:pPr>
              <w:tabs>
                <w:tab w:val="left" w:pos="12049"/>
              </w:tabs>
            </w:pPr>
            <w:r>
              <w:t>АО "Метролог"</w:t>
            </w:r>
          </w:p>
        </w:tc>
        <w:tc>
          <w:tcPr>
            <w:tcW w:w="2418" w:type="dxa"/>
          </w:tcPr>
          <w:p w:rsidR="002508E7" w:rsidRDefault="0052019B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443076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Самара, ул. Губанова, д. 20а, офис 13</w:t>
            </w:r>
          </w:p>
        </w:tc>
        <w:tc>
          <w:tcPr>
            <w:tcW w:w="3240" w:type="dxa"/>
          </w:tcPr>
          <w:p w:rsidR="002508E7" w:rsidRDefault="0052019B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  <w:tr w:rsidR="0052019B" w:rsidTr="00801F83">
        <w:trPr>
          <w:cantSplit/>
          <w:tblHeader/>
        </w:trPr>
        <w:tc>
          <w:tcPr>
            <w:tcW w:w="4131" w:type="dxa"/>
          </w:tcPr>
          <w:p w:rsidR="0052019B" w:rsidRDefault="0052019B" w:rsidP="00801F83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2. Общество с ограниченной ответственностью "НефтьСтройПроект"</w:t>
            </w:r>
          </w:p>
          <w:p w:rsidR="0052019B" w:rsidRDefault="0052019B" w:rsidP="00801F83">
            <w:pPr>
              <w:tabs>
                <w:tab w:val="left" w:pos="12049"/>
              </w:tabs>
              <w:rPr>
                <w:lang w:val="en-US"/>
              </w:rPr>
            </w:pPr>
          </w:p>
          <w:p w:rsidR="0052019B" w:rsidRDefault="0052019B" w:rsidP="00801F83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ООО "НефтьСтройПроект" </w:t>
            </w:r>
            <w:r>
              <w:rPr>
                <w:b/>
                <w:lang w:val="en-US"/>
              </w:rPr>
              <w:t>(ГОСТ ISO/IEC 17025-2019)</w:t>
            </w:r>
          </w:p>
        </w:tc>
        <w:tc>
          <w:tcPr>
            <w:tcW w:w="2025" w:type="dxa"/>
          </w:tcPr>
          <w:p w:rsidR="0052019B" w:rsidRDefault="0052019B" w:rsidP="00801F83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420088, Российская Федерация, Республика Татарстан, г. Казань, ул. Академика Губкина, д. 40 А, кв. 14</w:t>
            </w:r>
          </w:p>
        </w:tc>
        <w:tc>
          <w:tcPr>
            <w:tcW w:w="2514" w:type="dxa"/>
          </w:tcPr>
          <w:p w:rsidR="0052019B" w:rsidRDefault="0052019B" w:rsidP="00801F83">
            <w:pPr>
              <w:tabs>
                <w:tab w:val="left" w:pos="12049"/>
              </w:tabs>
            </w:pPr>
            <w:r>
              <w:t>АО "Метролог"</w:t>
            </w:r>
          </w:p>
        </w:tc>
        <w:tc>
          <w:tcPr>
            <w:tcW w:w="2418" w:type="dxa"/>
          </w:tcPr>
          <w:p w:rsidR="0052019B" w:rsidRDefault="0052019B" w:rsidP="00801F83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443076, Российская Федерация, г. Самара, ул. Губанова, д. 20а, офис 13</w:t>
            </w:r>
          </w:p>
        </w:tc>
        <w:tc>
          <w:tcPr>
            <w:tcW w:w="3240" w:type="dxa"/>
          </w:tcPr>
          <w:p w:rsidR="0052019B" w:rsidRDefault="0052019B" w:rsidP="00801F83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52019B" w:rsidRDefault="0052019B" w:rsidP="00801F83">
            <w:pPr>
              <w:tabs>
                <w:tab w:val="left" w:pos="12049"/>
              </w:tabs>
            </w:pPr>
          </w:p>
        </w:tc>
      </w:tr>
      <w:tr w:rsidR="0052019B" w:rsidTr="00801F83">
        <w:trPr>
          <w:cantSplit/>
          <w:tblHeader/>
        </w:trPr>
        <w:tc>
          <w:tcPr>
            <w:tcW w:w="4131" w:type="dxa"/>
          </w:tcPr>
          <w:p w:rsidR="0052019B" w:rsidRDefault="0052019B" w:rsidP="00801F83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lastRenderedPageBreak/>
              <w:t>3. Акционерное общество "Магнитогорский институт по проектированию металлургических заводов"</w:t>
            </w:r>
          </w:p>
          <w:p w:rsidR="0052019B" w:rsidRDefault="0052019B" w:rsidP="00801F83">
            <w:pPr>
              <w:tabs>
                <w:tab w:val="left" w:pos="12049"/>
              </w:tabs>
              <w:rPr>
                <w:lang w:val="en-US"/>
              </w:rPr>
            </w:pPr>
          </w:p>
          <w:p w:rsidR="0052019B" w:rsidRDefault="0052019B" w:rsidP="00801F83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АО "МАГНИТОГОРСКИЙ ГИПРОМЕЗ" </w:t>
            </w:r>
            <w:r>
              <w:rPr>
                <w:b/>
                <w:lang w:val="en-US"/>
              </w:rPr>
              <w:t>(ГОСТ ISO/IEC 17025-2019)</w:t>
            </w:r>
          </w:p>
        </w:tc>
        <w:tc>
          <w:tcPr>
            <w:tcW w:w="2025" w:type="dxa"/>
          </w:tcPr>
          <w:p w:rsidR="0052019B" w:rsidRDefault="0052019B" w:rsidP="00801F83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455044, Российская Федерация, Челябинская обл., г. Магнитогорск, проспект Ленина, д. 68</w:t>
            </w:r>
          </w:p>
        </w:tc>
        <w:tc>
          <w:tcPr>
            <w:tcW w:w="2514" w:type="dxa"/>
          </w:tcPr>
          <w:p w:rsidR="0052019B" w:rsidRDefault="0052019B" w:rsidP="00801F83">
            <w:pPr>
              <w:tabs>
                <w:tab w:val="left" w:pos="12049"/>
              </w:tabs>
            </w:pPr>
            <w:r>
              <w:t>АО "НТЦ "Промышленная безопасность"</w:t>
            </w:r>
          </w:p>
        </w:tc>
        <w:tc>
          <w:tcPr>
            <w:tcW w:w="2418" w:type="dxa"/>
          </w:tcPr>
          <w:p w:rsidR="0052019B" w:rsidRDefault="0052019B" w:rsidP="00801F83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109147, Российская Федерация, г. Москва, ул. Таганская, д. 34А</w:t>
            </w:r>
          </w:p>
        </w:tc>
        <w:tc>
          <w:tcPr>
            <w:tcW w:w="3240" w:type="dxa"/>
          </w:tcPr>
          <w:p w:rsidR="0052019B" w:rsidRDefault="0052019B" w:rsidP="00801F83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52019B" w:rsidRDefault="0052019B" w:rsidP="00801F83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3"/>
        <w:gridCol w:w="1275"/>
        <w:gridCol w:w="8100"/>
      </w:tblGrid>
      <w:tr w:rsidR="002508E7"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rPr>
          <w:cantSplit/>
          <w:trHeight w:val="20"/>
        </w:trPr>
        <w:tc>
          <w:tcPr>
            <w:tcW w:w="4953" w:type="dxa"/>
            <w:vMerge w:val="restart"/>
          </w:tcPr>
          <w:p w:rsidR="006A10D0" w:rsidRDefault="0052019B">
            <w:pPr>
              <w:tabs>
                <w:tab w:val="left" w:pos="12049"/>
              </w:tabs>
              <w:rPr>
                <w:lang w:val="en-US"/>
              </w:rPr>
            </w:pPr>
            <w:bookmarkStart w:id="0" w:name="BeginOblTable"/>
            <w:bookmarkEnd w:id="0"/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"Центр экспертиз и проектно-изыскательских работ"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52019B">
            <w:pPr>
              <w:tabs>
                <w:tab w:val="left" w:pos="12049"/>
              </w:tabs>
              <w:rPr>
                <w:noProof/>
              </w:rPr>
            </w:pPr>
            <w:r>
              <w:t>ООО "Центр ЭПИР"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52019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52019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52019B">
        <w:trPr>
          <w:cantSplit/>
          <w:trHeight w:val="20"/>
        </w:trPr>
        <w:tc>
          <w:tcPr>
            <w:tcW w:w="4953" w:type="dxa"/>
            <w:vMerge/>
          </w:tcPr>
          <w:p w:rsidR="0052019B" w:rsidRDefault="0052019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Воздух, выбросы  и др. (атмосферный воздух, воздух рабочей зоны и населенных мест, промышленные выбросы, отработавшие газы автомобилей и других двигателей)</w:t>
            </w:r>
          </w:p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        только-воздух рабочей зоны и населенных мест</w:t>
            </w:r>
          </w:p>
        </w:tc>
      </w:tr>
      <w:tr w:rsidR="0052019B">
        <w:trPr>
          <w:cantSplit/>
          <w:trHeight w:val="20"/>
        </w:trPr>
        <w:tc>
          <w:tcPr>
            <w:tcW w:w="4953" w:type="dxa"/>
            <w:vMerge/>
          </w:tcPr>
          <w:p w:rsidR="0052019B" w:rsidRDefault="0052019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Почвы и грунты (почвы, грунты, донные отложения, горные и рудные породы)</w:t>
            </w:r>
          </w:p>
        </w:tc>
      </w:tr>
      <w:tr w:rsidR="0052019B">
        <w:trPr>
          <w:cantSplit/>
          <w:trHeight w:val="20"/>
        </w:trPr>
        <w:tc>
          <w:tcPr>
            <w:tcW w:w="4953" w:type="dxa"/>
            <w:vMerge/>
          </w:tcPr>
          <w:p w:rsidR="0052019B" w:rsidRDefault="0052019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Отходы производства и потребления, вторичные ресурсы</w:t>
            </w:r>
          </w:p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        только-отходы производства и потребления</w:t>
            </w:r>
          </w:p>
        </w:tc>
      </w:tr>
      <w:tr w:rsidR="0052019B">
        <w:trPr>
          <w:cantSplit/>
          <w:trHeight w:val="20"/>
        </w:trPr>
        <w:tc>
          <w:tcPr>
            <w:tcW w:w="4953" w:type="dxa"/>
            <w:vMerge/>
          </w:tcPr>
          <w:p w:rsidR="0052019B" w:rsidRDefault="0052019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Продукция, материалы, вещества</w:t>
            </w:r>
          </w:p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        только-продукция, материалы</w:t>
            </w:r>
          </w:p>
        </w:tc>
      </w:tr>
      <w:tr w:rsidR="0052019B">
        <w:trPr>
          <w:cantSplit/>
          <w:trHeight w:val="20"/>
        </w:trPr>
        <w:tc>
          <w:tcPr>
            <w:tcW w:w="4953" w:type="dxa"/>
            <w:vMerge/>
          </w:tcPr>
          <w:p w:rsidR="0052019B" w:rsidRDefault="0052019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Ионизирующие и неионизирующие излучения</w:t>
            </w:r>
          </w:p>
        </w:tc>
      </w:tr>
      <w:tr w:rsidR="0052019B">
        <w:trPr>
          <w:cantSplit/>
          <w:trHeight w:val="20"/>
        </w:trPr>
        <w:tc>
          <w:tcPr>
            <w:tcW w:w="4953" w:type="dxa"/>
            <w:vMerge/>
          </w:tcPr>
          <w:p w:rsidR="0052019B" w:rsidRDefault="0052019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52019B">
        <w:trPr>
          <w:cantSplit/>
          <w:trHeight w:val="20"/>
        </w:trPr>
        <w:tc>
          <w:tcPr>
            <w:tcW w:w="4953" w:type="dxa"/>
            <w:vMerge/>
          </w:tcPr>
          <w:p w:rsidR="0052019B" w:rsidRDefault="0052019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Радиометрические методы анализа</w:t>
            </w:r>
          </w:p>
        </w:tc>
      </w:tr>
      <w:tr w:rsidR="0052019B">
        <w:trPr>
          <w:cantSplit/>
          <w:trHeight w:val="20"/>
        </w:trPr>
        <w:tc>
          <w:tcPr>
            <w:tcW w:w="4953" w:type="dxa"/>
            <w:vMerge/>
          </w:tcPr>
          <w:p w:rsidR="0052019B" w:rsidRDefault="0052019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52019B">
        <w:trPr>
          <w:cantSplit/>
          <w:trHeight w:val="20"/>
        </w:trPr>
        <w:tc>
          <w:tcPr>
            <w:tcW w:w="4953" w:type="dxa"/>
            <w:vMerge/>
          </w:tcPr>
          <w:p w:rsidR="0052019B" w:rsidRDefault="0052019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акустических излучений</w:t>
            </w:r>
          </w:p>
        </w:tc>
      </w:tr>
      <w:tr w:rsidR="0052019B">
        <w:trPr>
          <w:cantSplit/>
          <w:trHeight w:val="20"/>
        </w:trPr>
        <w:tc>
          <w:tcPr>
            <w:tcW w:w="4953" w:type="dxa"/>
            <w:vMerge/>
          </w:tcPr>
          <w:p w:rsidR="0052019B" w:rsidRDefault="0052019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ионизирующих излучений</w:t>
            </w:r>
          </w:p>
        </w:tc>
      </w:tr>
      <w:tr w:rsidR="0052019B">
        <w:trPr>
          <w:cantSplit/>
          <w:trHeight w:val="20"/>
        </w:trPr>
        <w:tc>
          <w:tcPr>
            <w:tcW w:w="4953" w:type="dxa"/>
            <w:vMerge/>
          </w:tcPr>
          <w:p w:rsidR="0052019B" w:rsidRDefault="0052019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электромагнитных излучений</w:t>
            </w:r>
          </w:p>
        </w:tc>
      </w:tr>
      <w:tr w:rsidR="002508E7" w:rsidTr="00813559"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52019B" w:rsidTr="00801F83">
        <w:trPr>
          <w:cantSplit/>
          <w:trHeight w:val="20"/>
        </w:trPr>
        <w:tc>
          <w:tcPr>
            <w:tcW w:w="4953" w:type="dxa"/>
            <w:vMerge w:val="restart"/>
          </w:tcPr>
          <w:p w:rsidR="0052019B" w:rsidRDefault="0052019B" w:rsidP="00801F83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2. Общество с ограниченной ответственностью "НефтьСтройПроект"</w:t>
            </w:r>
          </w:p>
          <w:p w:rsidR="0052019B" w:rsidRDefault="0052019B" w:rsidP="00801F83">
            <w:pPr>
              <w:tabs>
                <w:tab w:val="left" w:pos="12049"/>
              </w:tabs>
              <w:rPr>
                <w:lang w:val="en-US"/>
              </w:rPr>
            </w:pPr>
          </w:p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t>ООО "НефтьСтройПроект"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52019B" w:rsidTr="00801F83">
        <w:trPr>
          <w:cantSplit/>
          <w:trHeight w:val="20"/>
        </w:trPr>
        <w:tc>
          <w:tcPr>
            <w:tcW w:w="4953" w:type="dxa"/>
            <w:vMerge/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52019B" w:rsidTr="00801F83">
        <w:trPr>
          <w:cantSplit/>
          <w:trHeight w:val="20"/>
        </w:trPr>
        <w:tc>
          <w:tcPr>
            <w:tcW w:w="4953" w:type="dxa"/>
            <w:vMerge/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Воздух, выбросы  и др. (атмосферный воздух, воздух рабочей зоны и населенных мест, промышленные выбросы, отработавшие газы автомобилей и других двигателей)</w:t>
            </w:r>
          </w:p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        только-воздух рабочей зоны и населенных мест</w:t>
            </w:r>
          </w:p>
        </w:tc>
      </w:tr>
      <w:tr w:rsidR="0052019B" w:rsidTr="00801F83">
        <w:trPr>
          <w:cantSplit/>
          <w:trHeight w:val="20"/>
        </w:trPr>
        <w:tc>
          <w:tcPr>
            <w:tcW w:w="4953" w:type="dxa"/>
            <w:vMerge/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Почвы и грунты (почвы, грунты, донные отложения, горные и рудные породы)</w:t>
            </w:r>
          </w:p>
        </w:tc>
      </w:tr>
      <w:tr w:rsidR="0052019B" w:rsidTr="00813559">
        <w:trPr>
          <w:cantSplit/>
          <w:trHeight w:val="20"/>
        </w:trPr>
        <w:tc>
          <w:tcPr>
            <w:tcW w:w="4953" w:type="dxa"/>
            <w:vMerge/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</w:t>
            </w:r>
          </w:p>
        </w:tc>
        <w:tc>
          <w:tcPr>
            <w:tcW w:w="8100" w:type="dxa"/>
            <w:tcBorders>
              <w:top w:val="nil"/>
              <w:left w:val="nil"/>
              <w:bottom w:val="single" w:sz="4" w:space="0" w:color="auto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Отходы производства и потребления, вторичные ресурсы</w:t>
            </w:r>
          </w:p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        только- отходы производства и потребления</w:t>
            </w:r>
          </w:p>
        </w:tc>
      </w:tr>
      <w:tr w:rsidR="0052019B" w:rsidTr="00813559">
        <w:trPr>
          <w:cantSplit/>
          <w:trHeight w:val="20"/>
        </w:trPr>
        <w:tc>
          <w:tcPr>
            <w:tcW w:w="4953" w:type="dxa"/>
            <w:vMerge/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  <w:righ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Продукция, материалы, вещества</w:t>
            </w:r>
          </w:p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        только-продукция, материалы</w:t>
            </w:r>
          </w:p>
        </w:tc>
      </w:tr>
      <w:tr w:rsidR="0052019B" w:rsidTr="00801F83">
        <w:trPr>
          <w:cantSplit/>
          <w:trHeight w:val="20"/>
        </w:trPr>
        <w:tc>
          <w:tcPr>
            <w:tcW w:w="4953" w:type="dxa"/>
            <w:vMerge/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Ионизирующие и неионизирующие излучения</w:t>
            </w:r>
          </w:p>
        </w:tc>
      </w:tr>
      <w:tr w:rsidR="0052019B" w:rsidTr="00801F83">
        <w:trPr>
          <w:cantSplit/>
          <w:trHeight w:val="20"/>
        </w:trPr>
        <w:tc>
          <w:tcPr>
            <w:tcW w:w="4953" w:type="dxa"/>
            <w:vMerge/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52019B" w:rsidTr="00801F83">
        <w:trPr>
          <w:cantSplit/>
          <w:trHeight w:val="20"/>
        </w:trPr>
        <w:tc>
          <w:tcPr>
            <w:tcW w:w="4953" w:type="dxa"/>
            <w:vMerge/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Радиометрические методы анализа</w:t>
            </w:r>
          </w:p>
        </w:tc>
      </w:tr>
      <w:tr w:rsidR="0052019B" w:rsidTr="00801F83">
        <w:trPr>
          <w:cantSplit/>
          <w:trHeight w:val="20"/>
        </w:trPr>
        <w:tc>
          <w:tcPr>
            <w:tcW w:w="4953" w:type="dxa"/>
            <w:vMerge/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52019B" w:rsidTr="00801F83">
        <w:trPr>
          <w:cantSplit/>
          <w:trHeight w:val="20"/>
        </w:trPr>
        <w:tc>
          <w:tcPr>
            <w:tcW w:w="4953" w:type="dxa"/>
            <w:vMerge/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акустических излучений</w:t>
            </w:r>
          </w:p>
        </w:tc>
      </w:tr>
      <w:tr w:rsidR="0052019B" w:rsidTr="00801F83">
        <w:trPr>
          <w:cantSplit/>
          <w:trHeight w:val="20"/>
        </w:trPr>
        <w:tc>
          <w:tcPr>
            <w:tcW w:w="4953" w:type="dxa"/>
            <w:vMerge/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ионизирующих излучений</w:t>
            </w:r>
          </w:p>
        </w:tc>
      </w:tr>
      <w:tr w:rsidR="0052019B" w:rsidTr="00801F83">
        <w:trPr>
          <w:cantSplit/>
          <w:trHeight w:val="20"/>
        </w:trPr>
        <w:tc>
          <w:tcPr>
            <w:tcW w:w="4953" w:type="dxa"/>
            <w:vMerge/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52019B" w:rsidTr="00801F83">
        <w:trPr>
          <w:cantSplit/>
          <w:trHeight w:val="20"/>
        </w:trPr>
        <w:tc>
          <w:tcPr>
            <w:tcW w:w="4953" w:type="dxa"/>
            <w:vMerge w:val="restart"/>
          </w:tcPr>
          <w:p w:rsidR="0052019B" w:rsidRDefault="0052019B" w:rsidP="00801F83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3. Акционерное общество "Магнитогорский институт по проектированию металлургических заводов"</w:t>
            </w:r>
          </w:p>
          <w:p w:rsidR="0052019B" w:rsidRDefault="0052019B" w:rsidP="00801F83">
            <w:pPr>
              <w:tabs>
                <w:tab w:val="left" w:pos="12049"/>
              </w:tabs>
              <w:rPr>
                <w:lang w:val="en-US"/>
              </w:rPr>
            </w:pPr>
          </w:p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t>АО "МАГНИТОГОРСКИЙ ГИПРОМЕЗ"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52019B" w:rsidTr="00801F83">
        <w:trPr>
          <w:cantSplit/>
          <w:trHeight w:val="20"/>
        </w:trPr>
        <w:tc>
          <w:tcPr>
            <w:tcW w:w="4953" w:type="dxa"/>
            <w:vMerge/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52019B" w:rsidTr="00801F83">
        <w:trPr>
          <w:cantSplit/>
          <w:trHeight w:val="20"/>
        </w:trPr>
        <w:tc>
          <w:tcPr>
            <w:tcW w:w="4953" w:type="dxa"/>
            <w:vMerge/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Ионизирующие и неионизирующие излучения</w:t>
            </w:r>
          </w:p>
        </w:tc>
      </w:tr>
      <w:tr w:rsidR="0052019B" w:rsidTr="00801F83">
        <w:trPr>
          <w:cantSplit/>
          <w:trHeight w:val="20"/>
        </w:trPr>
        <w:tc>
          <w:tcPr>
            <w:tcW w:w="4953" w:type="dxa"/>
            <w:vMerge/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52019B" w:rsidTr="00801F83">
        <w:trPr>
          <w:cantSplit/>
          <w:trHeight w:val="20"/>
        </w:trPr>
        <w:tc>
          <w:tcPr>
            <w:tcW w:w="4953" w:type="dxa"/>
            <w:vMerge/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52019B" w:rsidTr="00801F83">
        <w:trPr>
          <w:cantSplit/>
          <w:trHeight w:val="20"/>
        </w:trPr>
        <w:tc>
          <w:tcPr>
            <w:tcW w:w="4953" w:type="dxa"/>
            <w:vMerge/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акустических излучений</w:t>
            </w:r>
          </w:p>
        </w:tc>
      </w:tr>
      <w:tr w:rsidR="0052019B" w:rsidTr="00801F83">
        <w:trPr>
          <w:cantSplit/>
          <w:trHeight w:val="20"/>
        </w:trPr>
        <w:tc>
          <w:tcPr>
            <w:tcW w:w="4953" w:type="dxa"/>
            <w:vMerge/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ионизирующих излучений</w:t>
            </w:r>
          </w:p>
        </w:tc>
      </w:tr>
      <w:tr w:rsidR="0052019B" w:rsidTr="00801F83">
        <w:trPr>
          <w:cantSplit/>
          <w:trHeight w:val="20"/>
        </w:trPr>
        <w:tc>
          <w:tcPr>
            <w:tcW w:w="4953" w:type="dxa"/>
            <w:vMerge/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электромагнитных излучений</w:t>
            </w:r>
          </w:p>
        </w:tc>
      </w:tr>
      <w:tr w:rsidR="0052019B" w:rsidTr="00801F83">
        <w:trPr>
          <w:cantSplit/>
          <w:trHeight w:val="20"/>
        </w:trPr>
        <w:tc>
          <w:tcPr>
            <w:tcW w:w="4953" w:type="dxa"/>
            <w:vMerge/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52019B" w:rsidRDefault="0052019B" w:rsidP="00801F83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1" w:name="ProtBottom"/>
      <w:bookmarkEnd w:id="1"/>
    </w:p>
    <w:p w:rsidR="002508E7" w:rsidRPr="004414A6" w:rsidRDefault="002508E7">
      <w:pPr>
        <w:tabs>
          <w:tab w:val="left" w:pos="12049"/>
        </w:tabs>
        <w:rPr>
          <w:lang w:val="en-US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52019B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52019B">
        <w:rPr>
          <w:sz w:val="24"/>
          <w:szCs w:val="24"/>
        </w:rPr>
        <w:t>В.С. Вершинин</w:t>
      </w:r>
    </w:p>
    <w:p w:rsidR="002508E7" w:rsidRPr="004414A6" w:rsidRDefault="002508E7">
      <w:pPr>
        <w:rPr>
          <w:lang w:val="en-US"/>
        </w:rPr>
      </w:pPr>
    </w:p>
    <w:sectPr w:rsidR="002508E7" w:rsidRPr="004414A6" w:rsidSect="00882C7A">
      <w:headerReference w:type="default" r:id="rId7"/>
      <w:headerReference w:type="first" r:id="rId8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15C2" w:rsidRDefault="00F815C2">
      <w:r>
        <w:separator/>
      </w:r>
    </w:p>
  </w:endnote>
  <w:endnote w:type="continuationSeparator" w:id="1">
    <w:p w:rsidR="00F815C2" w:rsidRDefault="00F81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15C2" w:rsidRDefault="00F815C2">
      <w:r>
        <w:separator/>
      </w:r>
    </w:p>
  </w:footnote>
  <w:footnote w:type="continuationSeparator" w:id="1">
    <w:p w:rsidR="00F815C2" w:rsidRDefault="00F815C2">
      <w:r>
        <w:continuationSeparator/>
      </w:r>
    </w:p>
  </w:footnote>
  <w:footnote w:id="2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8E7" w:rsidRDefault="002508E7">
    <w:pPr>
      <w:pStyle w:val="a6"/>
      <w:jc w:val="right"/>
    </w:pPr>
    <w:r>
      <w:t xml:space="preserve">Страница </w:t>
    </w:r>
    <w:r w:rsidR="00882C7A">
      <w:rPr>
        <w:rStyle w:val="a7"/>
      </w:rPr>
      <w:fldChar w:fldCharType="begin"/>
    </w:r>
    <w:r>
      <w:rPr>
        <w:rStyle w:val="a7"/>
      </w:rPr>
      <w:instrText xml:space="preserve"> PAGE </w:instrText>
    </w:r>
    <w:r w:rsidR="00882C7A">
      <w:rPr>
        <w:rStyle w:val="a7"/>
      </w:rPr>
      <w:fldChar w:fldCharType="separate"/>
    </w:r>
    <w:r w:rsidR="00813559">
      <w:rPr>
        <w:rStyle w:val="a7"/>
        <w:noProof/>
      </w:rPr>
      <w:t>2</w:t>
    </w:r>
    <w:r w:rsidR="00882C7A">
      <w:rPr>
        <w:rStyle w:val="a7"/>
      </w:rPr>
      <w:fldChar w:fldCharType="end"/>
    </w:r>
    <w:r>
      <w:rPr>
        <w:rStyle w:val="a7"/>
      </w:rPr>
      <w:t xml:space="preserve"> из </w:t>
    </w:r>
    <w:r w:rsidR="00882C7A">
      <w:rPr>
        <w:rStyle w:val="a7"/>
      </w:rPr>
      <w:fldChar w:fldCharType="begin"/>
    </w:r>
    <w:r>
      <w:rPr>
        <w:rStyle w:val="a7"/>
      </w:rPr>
      <w:instrText xml:space="preserve"> NUMPAGES </w:instrText>
    </w:r>
    <w:r w:rsidR="00882C7A">
      <w:rPr>
        <w:rStyle w:val="a7"/>
      </w:rPr>
      <w:fldChar w:fldCharType="separate"/>
    </w:r>
    <w:r w:rsidR="00813559">
      <w:rPr>
        <w:rStyle w:val="a7"/>
        <w:noProof/>
      </w:rPr>
      <w:t>4</w:t>
    </w:r>
    <w:r w:rsidR="00882C7A"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8E7" w:rsidRDefault="002508E7">
    <w:pPr>
      <w:pStyle w:val="a6"/>
      <w:jc w:val="right"/>
    </w:pPr>
    <w:r>
      <w:t xml:space="preserve">Страница </w:t>
    </w:r>
    <w:r w:rsidR="00882C7A">
      <w:rPr>
        <w:rStyle w:val="a7"/>
      </w:rPr>
      <w:fldChar w:fldCharType="begin"/>
    </w:r>
    <w:r>
      <w:rPr>
        <w:rStyle w:val="a7"/>
      </w:rPr>
      <w:instrText xml:space="preserve"> PAGE </w:instrText>
    </w:r>
    <w:r w:rsidR="00882C7A">
      <w:rPr>
        <w:rStyle w:val="a7"/>
      </w:rPr>
      <w:fldChar w:fldCharType="separate"/>
    </w:r>
    <w:r w:rsidR="00813559">
      <w:rPr>
        <w:rStyle w:val="a7"/>
        <w:noProof/>
      </w:rPr>
      <w:t>1</w:t>
    </w:r>
    <w:r w:rsidR="00882C7A">
      <w:rPr>
        <w:rStyle w:val="a7"/>
      </w:rPr>
      <w:fldChar w:fldCharType="end"/>
    </w:r>
    <w:r>
      <w:rPr>
        <w:rStyle w:val="a7"/>
      </w:rPr>
      <w:t xml:space="preserve"> из </w:t>
    </w:r>
    <w:r w:rsidR="00882C7A">
      <w:rPr>
        <w:rStyle w:val="a7"/>
      </w:rPr>
      <w:fldChar w:fldCharType="begin"/>
    </w:r>
    <w:r>
      <w:rPr>
        <w:rStyle w:val="a7"/>
      </w:rPr>
      <w:instrText xml:space="preserve"> NUMPAGES </w:instrText>
    </w:r>
    <w:r w:rsidR="00882C7A">
      <w:rPr>
        <w:rStyle w:val="a7"/>
      </w:rPr>
      <w:fldChar w:fldCharType="separate"/>
    </w:r>
    <w:r w:rsidR="00813559">
      <w:rPr>
        <w:rStyle w:val="a7"/>
        <w:noProof/>
      </w:rPr>
      <w:t>4</w:t>
    </w:r>
    <w:r w:rsidR="00882C7A">
      <w:rPr>
        <w:rStyle w:val="a7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10D0"/>
    <w:rsid w:val="001F6853"/>
    <w:rsid w:val="002508E7"/>
    <w:rsid w:val="00334971"/>
    <w:rsid w:val="00413E52"/>
    <w:rsid w:val="004414A6"/>
    <w:rsid w:val="0052019B"/>
    <w:rsid w:val="006A10D0"/>
    <w:rsid w:val="007C6EBF"/>
    <w:rsid w:val="00813559"/>
    <w:rsid w:val="008552FA"/>
    <w:rsid w:val="00882C7A"/>
    <w:rsid w:val="00905871"/>
    <w:rsid w:val="009635A3"/>
    <w:rsid w:val="00B92C3E"/>
    <w:rsid w:val="00E44E4B"/>
    <w:rsid w:val="00F81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82C7A"/>
    <w:rPr>
      <w:rFonts w:eastAsia="Tahoma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ерованный параграф"/>
    <w:basedOn w:val="a0"/>
    <w:rsid w:val="00882C7A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rsid w:val="00882C7A"/>
    <w:pPr>
      <w:jc w:val="center"/>
    </w:pPr>
    <w:rPr>
      <w:b/>
      <w:bCs/>
      <w:sz w:val="24"/>
    </w:rPr>
  </w:style>
  <w:style w:type="paragraph" w:customStyle="1" w:styleId="1">
    <w:name w:val="ПЗАГ1"/>
    <w:basedOn w:val="a0"/>
    <w:rsid w:val="00882C7A"/>
    <w:pPr>
      <w:spacing w:before="240" w:after="240"/>
    </w:pPr>
    <w:rPr>
      <w:b/>
    </w:rPr>
  </w:style>
  <w:style w:type="paragraph" w:styleId="a6">
    <w:name w:val="header"/>
    <w:basedOn w:val="a0"/>
    <w:rsid w:val="00882C7A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882C7A"/>
  </w:style>
  <w:style w:type="paragraph" w:styleId="a8">
    <w:name w:val="footnote text"/>
    <w:basedOn w:val="a0"/>
    <w:semiHidden/>
    <w:rsid w:val="00882C7A"/>
    <w:rPr>
      <w:sz w:val="20"/>
    </w:rPr>
  </w:style>
  <w:style w:type="character" w:styleId="a9">
    <w:name w:val="footnote reference"/>
    <w:basedOn w:val="a1"/>
    <w:semiHidden/>
    <w:rsid w:val="00882C7A"/>
    <w:rPr>
      <w:vertAlign w:val="superscript"/>
    </w:rPr>
  </w:style>
  <w:style w:type="paragraph" w:styleId="a5">
    <w:name w:val="Body Text"/>
    <w:basedOn w:val="a0"/>
    <w:rsid w:val="00882C7A"/>
    <w:pPr>
      <w:spacing w:after="120"/>
    </w:pPr>
  </w:style>
  <w:style w:type="paragraph" w:styleId="aa">
    <w:name w:val="footer"/>
    <w:basedOn w:val="a0"/>
    <w:rsid w:val="00882C7A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4172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3</cp:revision>
  <cp:lastPrinted>1601-01-01T00:00:00Z</cp:lastPrinted>
  <dcterms:created xsi:type="dcterms:W3CDTF">2020-08-03T08:00:00Z</dcterms:created>
  <dcterms:modified xsi:type="dcterms:W3CDTF">2020-08-03T08:23:00Z</dcterms:modified>
</cp:coreProperties>
</file>