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C25E89">
      <w:pPr>
        <w:rPr>
          <w:bCs/>
        </w:rPr>
      </w:pPr>
      <w:r>
        <w:t>12.10.2021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25E89">
        <w:t>236-НОАП-133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Pr="00C25E89" w:rsidRDefault="00BB176E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687"/>
        <w:gridCol w:w="1701"/>
        <w:gridCol w:w="1654"/>
      </w:tblGrid>
      <w:tr w:rsidR="00BB176E" w:rsidTr="005075F2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C25E89" w:rsidP="005075F2">
            <w:pPr>
              <w:jc w:val="center"/>
            </w:pPr>
            <w:r>
              <w:t>Решение комиссии</w:t>
            </w:r>
          </w:p>
        </w:tc>
      </w:tr>
      <w:tr w:rsidR="00BB176E" w:rsidTr="005075F2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C25E89" w:rsidRDefault="00C25E89">
            <w:r w:rsidRPr="00C25E89">
              <w:t>1</w:t>
            </w:r>
            <w:r w:rsidR="00BB176E" w:rsidRPr="00C25E89">
              <w:t xml:space="preserve">. </w:t>
            </w:r>
            <w:r w:rsidRPr="00C25E89">
              <w:t>Общество с ограниченной ответственностью "ЛИДЕР НК"</w:t>
            </w:r>
          </w:p>
          <w:p w:rsidR="00027EC1" w:rsidRPr="00C25E89" w:rsidRDefault="00027EC1"/>
          <w:p w:rsidR="00BB176E" w:rsidRPr="00027EC1" w:rsidRDefault="00C25E89">
            <w:pPr>
              <w:rPr>
                <w:lang w:val="en-US"/>
              </w:rPr>
            </w:pPr>
            <w:r>
              <w:rPr>
                <w:lang w:val="en-US"/>
              </w:rPr>
              <w:t>ООО "ЛИДЕР НК"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25E89">
            <w:r>
              <w:t>119421</w:t>
            </w:r>
            <w:r w:rsidR="00BB176E">
              <w:t xml:space="preserve">. </w:t>
            </w:r>
            <w:r>
              <w:t>Российская Федерация, Россия, г. Москва, пр-кт Ленинский, д. 111, корп. 1, помещение 32а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C25E89" w:rsidRDefault="00C25E89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iCs/>
                <w:szCs w:val="20"/>
              </w:rPr>
              <w:t>Кроме видов (методов) контроля: акустико-эмиссионный (АЭ), вихретоковый (ВК) и вибродиагностический (ВД)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Транспортные средства (цистерны, контейнеры), тара, упаковка, </w:t>
            </w:r>
            <w:r>
              <w:rPr>
                <w:szCs w:val="20"/>
              </w:rPr>
              <w:lastRenderedPageBreak/>
              <w:t>предназначенные для транспортирования опасных веществ (кроме перевозки сжиженных токсичных газов)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iCs/>
                <w:szCs w:val="20"/>
              </w:rPr>
              <w:t>Кроме видов (методов) контроля: магнитный (МК), течеискание (ПВТ)</w:t>
            </w:r>
          </w:p>
          <w:p w:rsidR="00BB176E" w:rsidRPr="00C25E89" w:rsidRDefault="00BB176E" w:rsidP="00C25E89">
            <w:pPr>
              <w:rPr>
                <w:szCs w:val="20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Pr="00C25E89" w:rsidRDefault="00BB176E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C25E89" w:rsidRDefault="00C25E89">
            <w:pPr>
              <w:rPr>
                <w:szCs w:val="20"/>
              </w:rPr>
            </w:pPr>
            <w:r w:rsidRPr="00C25E89">
              <w:rPr>
                <w:szCs w:val="20"/>
              </w:rPr>
              <w:lastRenderedPageBreak/>
              <w:t>1.</w:t>
            </w:r>
            <w:r w:rsidR="00BB176E"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Радиационный: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Радиографический (РК):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Рентгенографический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Ультразвуковой (УК):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Ультразвуковая дефектоскопия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Ультразвуковая толщинометрия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Акустико-эмиссионный (АЭ)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Магнитный (МК):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Магнитопорошковый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Магнитографический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lastRenderedPageBreak/>
              <w:t>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Вихретоковый (ВК)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Проникающими веществами: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Капиллярный (ПВК)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Течеискание (ПВТ)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Вибродиагностический (ВД)</w:t>
            </w:r>
          </w:p>
          <w:p w:rsidR="00C25E89" w:rsidRPr="0063689C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Электрический (ЭК)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iCs/>
                <w:szCs w:val="20"/>
              </w:rPr>
              <w:t>Кроме объектов контроля: п. 1.13 (Барокамеры), п. 3.3 (Канатные дороги), п. 3.4 (Фуникулеры), п. 4 (Объекты горнорудной промышленности)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9.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Тепловой (ТК)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Визуальный и измерительный (ВИК)</w:t>
            </w:r>
          </w:p>
          <w:p w:rsidR="00BB176E" w:rsidRPr="00C25E89" w:rsidRDefault="00BB176E" w:rsidP="00C25E8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C25E89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C25E89">
              <w:rPr>
                <w:rFonts w:eastAsia="Arial Unicode MS"/>
              </w:rPr>
              <w:t>)</w:t>
            </w:r>
            <w:r w:rsidR="00BB176E"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C25E89" w:rsidRPr="0063689C" w:rsidRDefault="00C25E89" w:rsidP="00C25E89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C25E89">
              <w:rPr>
                <w:rFonts w:eastAsia="Arial Unicode MS"/>
              </w:rPr>
              <w:t>)</w:t>
            </w:r>
            <w:r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C25E89" w:rsidP="00C25E89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C25E89">
              <w:rPr>
                <w:rFonts w:eastAsia="Arial Unicode MS"/>
              </w:rPr>
              <w:t>)</w:t>
            </w:r>
            <w:r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C25E89" w:rsidRDefault="00C25E89">
            <w:pPr>
              <w:rPr>
                <w:rFonts w:eastAsia="Arial Unicode MS"/>
                <w:sz w:val="22"/>
                <w:szCs w:val="22"/>
              </w:rPr>
            </w:pPr>
            <w:r w:rsidRPr="00C25E89">
              <w:rPr>
                <w:rFonts w:eastAsia="Arial Unicode MS"/>
                <w:sz w:val="22"/>
                <w:szCs w:val="22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C25E89" w:rsidTr="00530BBB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Pr="00C25E89" w:rsidRDefault="00C25E89" w:rsidP="00530BBB">
            <w:r w:rsidRPr="00C25E89">
              <w:lastRenderedPageBreak/>
              <w:t>2</w:t>
            </w:r>
            <w:r w:rsidRPr="00C25E89">
              <w:t xml:space="preserve">. </w:t>
            </w:r>
            <w:r w:rsidRPr="00C25E89">
              <w:t>Общество с ограниченной ответственностью "Центр неразрушающего контроля и диагностики"</w:t>
            </w:r>
          </w:p>
          <w:p w:rsidR="00C25E89" w:rsidRPr="00C25E89" w:rsidRDefault="00C25E89" w:rsidP="00530BBB"/>
          <w:p w:rsidR="00C25E89" w:rsidRPr="00C25E89" w:rsidRDefault="00C25E89" w:rsidP="00530BBB">
            <w:r w:rsidRPr="00C25E89">
              <w:t>ООО "Центр НК"</w:t>
            </w:r>
            <w:r w:rsidRPr="00C25E89">
              <w:t xml:space="preserve"> (</w:t>
            </w:r>
            <w:r>
              <w:t>сокращение области аккредитации</w:t>
            </w:r>
            <w:r w:rsidRPr="00C25E89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Default="00C25E89" w:rsidP="00530BBB">
            <w:r>
              <w:t>420036</w:t>
            </w:r>
            <w:r>
              <w:t xml:space="preserve">. </w:t>
            </w:r>
            <w:r>
              <w:t>Российская Федерация, Республика Татарстан, г. Казань, ул. Лядова, д. 5, пом. 1002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Pr="00C25E89" w:rsidRDefault="00C25E89" w:rsidP="00530BBB">
            <w:pPr>
              <w:rPr>
                <w:szCs w:val="20"/>
              </w:rPr>
            </w:pPr>
          </w:p>
          <w:p w:rsidR="00C25E89" w:rsidRPr="00C25E89" w:rsidRDefault="00C25E89" w:rsidP="00530BBB">
            <w:pPr>
              <w:rPr>
                <w:szCs w:val="20"/>
              </w:rPr>
            </w:pPr>
            <w:r w:rsidRPr="00C25E89">
              <w:rPr>
                <w:szCs w:val="20"/>
              </w:rPr>
              <w:t>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Механические статические испытания: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Прочности на растяжение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При нормальной температуре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При пониженной температуре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При повышенной температуре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Длительной прочности при температуре до 1200°С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Тонких листов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Проволоки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Труб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Стали арматурной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1.1.9.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 xml:space="preserve">Арматурных и закладных изделий сварных, соединений сварных арматуры и </w:t>
            </w:r>
            <w:r w:rsidRPr="00C25E89">
              <w:rPr>
                <w:szCs w:val="20"/>
              </w:rPr>
              <w:lastRenderedPageBreak/>
              <w:t>закладных изделий железобетонных конструкций на разрыв, срез, отрыв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1.1.10.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Сварных соединений металлических материалов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1.1.11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Паяные соединения металлических материалов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Ползучести на растяжение при температуре до 1200°С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Прочности на сжатие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Прочности на изгиб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Прочности на кручение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Трещиностойкости на вязкость разрушения, К1С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Усталостной выносливости на усталость при растяжении-сжатии, изгибе, кручении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1.8.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Полиэтиленовых труб и их сварных соединений, пластмасс, термопластов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Механические динамические испытания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Ударной вязкости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На ударный изгиб при пониженных, комнатной и повышенной температурах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2.1.2.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На ударный изгиб (ГОСТ 9454-78) при температурах от минус 100 до минус 269°С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2.2.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Склонности к механическому старению методом ударного изгиба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измерения твердости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По Бринеллю (вдавливанием шарика)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На пределе текучести (вдавливанием шара)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 xml:space="preserve">По Виккерсу (вдавливанием алмазного наконечника в форме правильной </w:t>
            </w:r>
            <w:r w:rsidRPr="00C25E89">
              <w:rPr>
                <w:szCs w:val="20"/>
              </w:rPr>
              <w:lastRenderedPageBreak/>
              <w:t>четырехгранной пирамиды)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Методом упругого отскока бойка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по Шору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по Либу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Измерение методом ударного отпечатка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Микротвердость (вдавливанием алмазных наконечников)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3.9.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Кинетический метод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3.10.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Специальные (в т.ч. комбинированные) методы</w:t>
            </w:r>
          </w:p>
          <w:p w:rsidR="00C25E89" w:rsidRPr="00C25E89" w:rsidRDefault="00C25E89" w:rsidP="00C25E89">
            <w:pPr>
              <w:rPr>
                <w:iCs/>
                <w:szCs w:val="20"/>
              </w:rPr>
            </w:pPr>
            <w:r w:rsidRPr="00C25E89">
              <w:rPr>
                <w:iCs/>
                <w:szCs w:val="20"/>
              </w:rPr>
              <w:t>3.10.1. Динамическое определение твердости   Инатест-Д-руководство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iCs/>
                <w:szCs w:val="20"/>
              </w:rPr>
              <w:t xml:space="preserve">3.10.2. Ультразвуковое определение твердости </w:t>
            </w:r>
            <w:r>
              <w:rPr>
                <w:iCs/>
                <w:szCs w:val="20"/>
                <w:lang w:val="en-US"/>
              </w:rPr>
              <w:t>INATEST</w:t>
            </w:r>
            <w:r w:rsidRPr="00C25E89">
              <w:rPr>
                <w:iCs/>
                <w:szCs w:val="20"/>
              </w:rPr>
              <w:t xml:space="preserve"> руководство по эксплуатации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Испытания на коррозионную стойкость: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ускоренных испытаний на коррозионное растрескивание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 испытания на коррозионное растрескивание с постоянной скоростью деформирования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 ускоренных коррозионных испытаний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4.4.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ускоренных испытаний на стойкость к питтинговой коррозии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lastRenderedPageBreak/>
              <w:t>4.5.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испытаний на стойкость к межкристаллитной коррозии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технологических испытаний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Расплющивание и сплющивание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Загиб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Раздача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Бортование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5.5.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На осадку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исследования структуры материалов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Металлографические исследования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количества неметаллических включений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балла зерна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глубины обезуглероженного слоя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содержания ферритной фазы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6.1.5.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степени графитизации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6.1.6.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степени сфероидизации перлита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структуры чугуна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6.1.9.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Определение величины зерна цветных металлов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Анализ изломов методом стереоскопической фрактографии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6.3.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6.4.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 xml:space="preserve">Электронно-микроскопические </w:t>
            </w:r>
            <w:r w:rsidRPr="00C25E89">
              <w:rPr>
                <w:szCs w:val="20"/>
              </w:rPr>
              <w:lastRenderedPageBreak/>
              <w:t>исследования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Методы определения содержания элементов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Спектральный анализ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7.1.1.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Рентгенофлюоресцентный анализ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7.1.2.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Фотоэлектрический спектральный анализ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7.2.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Стилоскопирование для определения содержания легирующих элементов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szCs w:val="20"/>
              </w:rPr>
              <w:t>8.</w:t>
            </w:r>
            <w:r w:rsidRPr="00C25E89">
              <w:rPr>
                <w:szCs w:val="20"/>
              </w:rPr>
              <w:t xml:space="preserve"> </w:t>
            </w:r>
            <w:r w:rsidRPr="00C25E89">
              <w:rPr>
                <w:szCs w:val="20"/>
              </w:rPr>
              <w:t>Специальные виды (методы) испытаний</w:t>
            </w:r>
          </w:p>
          <w:p w:rsidR="00C25E89" w:rsidRPr="00C25E89" w:rsidRDefault="00C25E89" w:rsidP="00C25E89">
            <w:pPr>
              <w:rPr>
                <w:szCs w:val="20"/>
              </w:rPr>
            </w:pPr>
            <w:r w:rsidRPr="00C25E89">
              <w:rPr>
                <w:iCs/>
                <w:szCs w:val="20"/>
              </w:rPr>
              <w:t>8.1. Испытания на прочность при срезе (сдвиге) СТО Газпром 2-2.2-136-2007</w:t>
            </w:r>
          </w:p>
          <w:p w:rsidR="00C25E89" w:rsidRPr="0063689C" w:rsidRDefault="00C25E89" w:rsidP="00C25E89">
            <w:pPr>
              <w:rPr>
                <w:szCs w:val="20"/>
              </w:rPr>
            </w:pPr>
          </w:p>
          <w:p w:rsidR="00C25E89" w:rsidRPr="00C25E89" w:rsidRDefault="00C25E89" w:rsidP="00530BBB"/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Pr="00C25E89" w:rsidRDefault="00C25E89" w:rsidP="00530BB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Pr="0063689C" w:rsidRDefault="00C25E89" w:rsidP="00530BBB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C25E89">
              <w:rPr>
                <w:rFonts w:eastAsia="Arial Unicode MS"/>
              </w:rPr>
              <w:t>)</w:t>
            </w:r>
            <w:r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C25E89" w:rsidRPr="0063689C" w:rsidRDefault="00C25E89" w:rsidP="00C25E89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C25E89">
              <w:rPr>
                <w:rFonts w:eastAsia="Arial Unicode MS"/>
              </w:rPr>
              <w:t>)</w:t>
            </w:r>
            <w:r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C25E89" w:rsidRPr="0063689C" w:rsidRDefault="00C25E89" w:rsidP="00C25E89">
            <w:pPr>
              <w:rPr>
                <w:rFonts w:eastAsia="Arial Unicode MS"/>
              </w:rPr>
            </w:pPr>
            <w:r w:rsidRPr="00C25E89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C25E89">
              <w:rPr>
                <w:rFonts w:eastAsia="Arial Unicode MS"/>
              </w:rPr>
              <w:t>)</w:t>
            </w:r>
            <w:r w:rsidRPr="00C25E89">
              <w:rPr>
                <w:rFonts w:eastAsia="Arial Unicode MS"/>
              </w:rPr>
              <w:t xml:space="preserve"> </w:t>
            </w:r>
            <w:r w:rsidRPr="00C25E89">
              <w:rPr>
                <w:rFonts w:eastAsia="Arial Unicode MS"/>
              </w:rPr>
              <w:t>третий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E89" w:rsidRPr="00DC0E7C" w:rsidRDefault="00C25E89" w:rsidP="00530BBB">
            <w:pPr>
              <w:rPr>
                <w:rFonts w:eastAsia="Arial Unicode MS"/>
                <w:sz w:val="21"/>
                <w:szCs w:val="21"/>
              </w:rPr>
            </w:pPr>
            <w:r w:rsidRPr="00DC0E7C">
              <w:rPr>
                <w:rFonts w:eastAsia="Arial Unicode MS"/>
                <w:sz w:val="21"/>
                <w:szCs w:val="21"/>
              </w:rPr>
              <w:t>Исключить из области аккредитации НОАП аттестацию специалистов по неразрущающе</w:t>
            </w:r>
            <w:r w:rsidR="00DC0E7C">
              <w:rPr>
                <w:rFonts w:eastAsia="Arial Unicode MS"/>
                <w:sz w:val="21"/>
                <w:szCs w:val="21"/>
              </w:rPr>
              <w:t>-</w:t>
            </w:r>
            <w:r w:rsidRPr="00DC0E7C">
              <w:rPr>
                <w:rFonts w:eastAsia="Arial Unicode MS"/>
                <w:sz w:val="21"/>
                <w:szCs w:val="21"/>
              </w:rPr>
              <w:t>му контролю</w:t>
            </w:r>
          </w:p>
          <w:p w:rsidR="00C25E89" w:rsidRDefault="00C25E89" w:rsidP="00530BBB">
            <w:pPr>
              <w:rPr>
                <w:rFonts w:eastAsia="Arial Unicode MS"/>
              </w:rPr>
            </w:pPr>
          </w:p>
        </w:tc>
        <w:bookmarkStart w:id="0" w:name="_GoBack"/>
        <w:bookmarkEnd w:id="0"/>
      </w:tr>
    </w:tbl>
    <w:p w:rsidR="00BB176E" w:rsidRPr="00C25E89" w:rsidRDefault="00BB176E"/>
    <w:p w:rsidR="00253A66" w:rsidRPr="00C25E89" w:rsidRDefault="00253A66"/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C25E89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C25E89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577" w:rsidRDefault="00354577">
      <w:r>
        <w:separator/>
      </w:r>
    </w:p>
  </w:endnote>
  <w:endnote w:type="continuationSeparator" w:id="0">
    <w:p w:rsidR="00354577" w:rsidRDefault="0035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577" w:rsidRDefault="00354577">
      <w:r>
        <w:separator/>
      </w:r>
    </w:p>
  </w:footnote>
  <w:footnote w:type="continuationSeparator" w:id="0">
    <w:p w:rsidR="00354577" w:rsidRDefault="00354577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C0E7C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C0E7C">
      <w:rPr>
        <w:rStyle w:val="af"/>
        <w:noProof/>
      </w:rPr>
      <w:t>9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27EC1"/>
    <w:rsid w:val="00253A66"/>
    <w:rsid w:val="00354577"/>
    <w:rsid w:val="0046325A"/>
    <w:rsid w:val="004B6054"/>
    <w:rsid w:val="004C55F7"/>
    <w:rsid w:val="005075F2"/>
    <w:rsid w:val="00631714"/>
    <w:rsid w:val="0063689C"/>
    <w:rsid w:val="006622B3"/>
    <w:rsid w:val="006C1A81"/>
    <w:rsid w:val="007646D9"/>
    <w:rsid w:val="00844F18"/>
    <w:rsid w:val="009E5368"/>
    <w:rsid w:val="009E6232"/>
    <w:rsid w:val="00BB176E"/>
    <w:rsid w:val="00C25E89"/>
    <w:rsid w:val="00DC0E7C"/>
    <w:rsid w:val="00E30D75"/>
    <w:rsid w:val="00EA734C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2021-10-12T10:56:00Z</dcterms:created>
  <dcterms:modified xsi:type="dcterms:W3CDTF">2021-10-12T11:08:00Z</dcterms:modified>
</cp:coreProperties>
</file>