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C388F">
      <w:pPr>
        <w:rPr>
          <w:bCs/>
        </w:rPr>
      </w:pPr>
      <w:r>
        <w:t>31.03.2021</w:t>
      </w:r>
    </w:p>
    <w:p w:rsidR="004323AC" w:rsidRDefault="004323AC">
      <w:pPr>
        <w:jc w:val="right"/>
      </w:pPr>
      <w:r>
        <w:t>№ СДА-КА–</w:t>
      </w:r>
      <w:r w:rsidR="00EC388F">
        <w:t>231-НОАЛ-172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EC388F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"Аскотехэнерго-диагностика" 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EC388F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"Аскотехэнерго-диагностика"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C388F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680000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Хабаровск, ул. Дзержинского, д. 34, офис 304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C388F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Оборудование, работающее под избыточным давлением: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EC388F" w:rsidRPr="00C03348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Здания и сооружения </w:t>
            </w:r>
            <w:r>
              <w:rPr>
                <w:szCs w:val="20"/>
                <w:lang w:val="en-US"/>
              </w:rPr>
              <w:lastRenderedPageBreak/>
              <w:t>(строительные объекты):</w:t>
            </w:r>
          </w:p>
          <w:p w:rsidR="004323AC" w:rsidRPr="00C03348" w:rsidRDefault="004323AC" w:rsidP="00EC388F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C388F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Эффект Холла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Магнитной памяти металла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Уточнение области аккредитации: кроме объектов горнорудной промышленности; объектов угольной промышленности; объектов железнодорожного транспорта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Уточнение области аккредитации: кроме подъемных сооружений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Уточнение области аккредитации: только системы газоснабжения (газораспределения); оборудование нефтяной и газовой промышленности; оборудование взрывопожароопасных и химически опасных производств </w:t>
            </w:r>
          </w:p>
          <w:p w:rsidR="00EC388F" w:rsidRDefault="00EC388F" w:rsidP="00EC388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EC388F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C388F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EC388F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EC388F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88F" w:rsidRDefault="00EC388F">
      <w:r>
        <w:separator/>
      </w:r>
    </w:p>
  </w:endnote>
  <w:endnote w:type="continuationSeparator" w:id="0">
    <w:p w:rsidR="00EC388F" w:rsidRDefault="00EC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88F" w:rsidRDefault="00EC388F">
      <w:r>
        <w:separator/>
      </w:r>
    </w:p>
  </w:footnote>
  <w:footnote w:type="continuationSeparator" w:id="0">
    <w:p w:rsidR="00EC388F" w:rsidRDefault="00EC388F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C388F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C388F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EC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2021-03-31T06:47:00Z</dcterms:created>
  <dcterms:modified xsi:type="dcterms:W3CDTF">2021-03-31T06:50:00Z</dcterms:modified>
</cp:coreProperties>
</file>